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6129"/>
      </w:tblGrid>
      <w:tr w:rsidR="00FC4E8A" w:rsidTr="00FD3E97">
        <w:tc>
          <w:tcPr>
            <w:tcW w:w="3119" w:type="dxa"/>
          </w:tcPr>
          <w:p w:rsidR="00FC4E8A" w:rsidRPr="00B85589" w:rsidRDefault="00FC4E8A" w:rsidP="00FD3E97">
            <w:pPr>
              <w:pStyle w:val="BodyText"/>
              <w:jc w:val="center"/>
              <w:rPr>
                <w:b/>
                <w:sz w:val="26"/>
                <w:szCs w:val="26"/>
              </w:rPr>
            </w:pPr>
            <w:r w:rsidRPr="00B85589">
              <w:rPr>
                <w:b/>
                <w:sz w:val="26"/>
                <w:szCs w:val="26"/>
              </w:rPr>
              <w:t>HỘI ĐỒNG NHÂN DÂN HUYỆN NA RÌ</w:t>
            </w:r>
          </w:p>
          <w:p w:rsidR="00FC4E8A" w:rsidRDefault="00426CD9" w:rsidP="00FD3E97">
            <w:pPr>
              <w:pStyle w:val="BodyText"/>
              <w:jc w:val="center"/>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43.05pt;margin-top:2.9pt;width:57.75pt;height:0;z-index:251656704" o:connectortype="straight"/>
              </w:pict>
            </w:r>
          </w:p>
          <w:p w:rsidR="00FC4E8A" w:rsidRDefault="00FC4E8A" w:rsidP="009B029C">
            <w:pPr>
              <w:pStyle w:val="BodyText"/>
              <w:jc w:val="center"/>
              <w:rPr>
                <w:sz w:val="26"/>
                <w:szCs w:val="26"/>
              </w:rPr>
            </w:pPr>
            <w:r w:rsidRPr="00B85589">
              <w:rPr>
                <w:sz w:val="26"/>
                <w:szCs w:val="26"/>
              </w:rPr>
              <w:t xml:space="preserve">Số: </w:t>
            </w:r>
            <w:r w:rsidR="009B029C">
              <w:rPr>
                <w:sz w:val="26"/>
                <w:szCs w:val="26"/>
              </w:rPr>
              <w:t xml:space="preserve">          </w:t>
            </w:r>
            <w:r>
              <w:rPr>
                <w:sz w:val="26"/>
                <w:szCs w:val="26"/>
              </w:rPr>
              <w:t>/NQ</w:t>
            </w:r>
            <w:r w:rsidRPr="00B85589">
              <w:rPr>
                <w:sz w:val="26"/>
                <w:szCs w:val="26"/>
              </w:rPr>
              <w:t>-HĐND</w:t>
            </w:r>
          </w:p>
          <w:p w:rsidR="009B029C" w:rsidRPr="009D05D2" w:rsidRDefault="009B029C" w:rsidP="009B029C">
            <w:pPr>
              <w:pStyle w:val="BodyText"/>
              <w:jc w:val="center"/>
              <w:rPr>
                <w:sz w:val="26"/>
                <w:szCs w:val="26"/>
              </w:rPr>
            </w:pPr>
            <w:r>
              <w:rPr>
                <w:sz w:val="26"/>
                <w:szCs w:val="26"/>
              </w:rPr>
              <w:t>DỰ THẢO</w:t>
            </w:r>
          </w:p>
        </w:tc>
        <w:tc>
          <w:tcPr>
            <w:tcW w:w="6129" w:type="dxa"/>
          </w:tcPr>
          <w:p w:rsidR="00FC4E8A" w:rsidRPr="00B85589" w:rsidRDefault="00FC4E8A" w:rsidP="00FD3E97">
            <w:pPr>
              <w:pStyle w:val="BodyText"/>
              <w:jc w:val="center"/>
              <w:rPr>
                <w:b/>
                <w:sz w:val="26"/>
                <w:szCs w:val="26"/>
              </w:rPr>
            </w:pPr>
            <w:r w:rsidRPr="00B85589">
              <w:rPr>
                <w:b/>
                <w:sz w:val="26"/>
                <w:szCs w:val="26"/>
              </w:rPr>
              <w:t>CỘNG HÒA XÃ HỘI CHỦ NGHĨA VIỆT NAM</w:t>
            </w:r>
          </w:p>
          <w:p w:rsidR="00FC4E8A" w:rsidRPr="00B85589" w:rsidRDefault="00FC4E8A" w:rsidP="00FD3E97">
            <w:pPr>
              <w:pStyle w:val="BodyText"/>
              <w:jc w:val="center"/>
              <w:rPr>
                <w:b/>
                <w:szCs w:val="28"/>
              </w:rPr>
            </w:pPr>
            <w:r w:rsidRPr="00B85589">
              <w:rPr>
                <w:b/>
                <w:szCs w:val="28"/>
              </w:rPr>
              <w:t>Độc lập - Tự do - Hạnh phúc</w:t>
            </w:r>
          </w:p>
          <w:p w:rsidR="00FC4E8A" w:rsidRDefault="00426CD9" w:rsidP="00FD3E97">
            <w:pPr>
              <w:pStyle w:val="BodyText"/>
              <w:jc w:val="center"/>
            </w:pPr>
            <w:r>
              <w:rPr>
                <w:noProof/>
              </w:rPr>
              <w:pict>
                <v:shape id="_x0000_s1030" type="#_x0000_t32" style="position:absolute;left:0;text-align:left;margin-left:66.15pt;margin-top:1.75pt;width:159.75pt;height:0;z-index:251657728" o:connectortype="straight"/>
              </w:pict>
            </w:r>
          </w:p>
          <w:p w:rsidR="00FC4E8A" w:rsidRPr="000108D6" w:rsidRDefault="00FC4E8A" w:rsidP="009B029C">
            <w:pPr>
              <w:pStyle w:val="BodyText"/>
              <w:jc w:val="center"/>
              <w:rPr>
                <w:b/>
                <w:i/>
                <w:szCs w:val="28"/>
              </w:rPr>
            </w:pPr>
            <w:r w:rsidRPr="000108D6">
              <w:rPr>
                <w:i/>
                <w:szCs w:val="28"/>
              </w:rPr>
              <w:t xml:space="preserve">Na Rì, ngày </w:t>
            </w:r>
            <w:r>
              <w:rPr>
                <w:i/>
                <w:szCs w:val="28"/>
              </w:rPr>
              <w:t xml:space="preserve"> </w:t>
            </w:r>
            <w:r w:rsidR="009B029C">
              <w:rPr>
                <w:i/>
                <w:szCs w:val="28"/>
              </w:rPr>
              <w:t xml:space="preserve">        </w:t>
            </w:r>
            <w:r w:rsidRPr="000108D6">
              <w:rPr>
                <w:i/>
                <w:szCs w:val="28"/>
              </w:rPr>
              <w:t xml:space="preserve"> tháng 1</w:t>
            </w:r>
            <w:r>
              <w:rPr>
                <w:i/>
                <w:szCs w:val="28"/>
              </w:rPr>
              <w:t>2</w:t>
            </w:r>
            <w:r w:rsidRPr="000108D6">
              <w:rPr>
                <w:i/>
                <w:szCs w:val="28"/>
              </w:rPr>
              <w:t xml:space="preserve"> năm 202</w:t>
            </w:r>
            <w:r w:rsidR="009B029C">
              <w:rPr>
                <w:i/>
                <w:szCs w:val="28"/>
              </w:rPr>
              <w:t>4</w:t>
            </w:r>
          </w:p>
        </w:tc>
      </w:tr>
    </w:tbl>
    <w:p w:rsidR="00EF673B" w:rsidRPr="00B75A34" w:rsidRDefault="00EF673B" w:rsidP="00EF673B">
      <w:pPr>
        <w:jc w:val="center"/>
        <w:rPr>
          <w:b/>
          <w:bCs/>
          <w:sz w:val="2"/>
        </w:rPr>
      </w:pPr>
    </w:p>
    <w:p w:rsidR="00FC4E8A" w:rsidRDefault="00FC4E8A" w:rsidP="00EF673B">
      <w:pPr>
        <w:jc w:val="center"/>
        <w:rPr>
          <w:b/>
          <w:bCs/>
        </w:rPr>
      </w:pPr>
    </w:p>
    <w:p w:rsidR="00EF673B" w:rsidRPr="00212DEC" w:rsidRDefault="00EF673B" w:rsidP="00EF673B">
      <w:pPr>
        <w:jc w:val="center"/>
        <w:rPr>
          <w:b/>
          <w:bCs/>
        </w:rPr>
      </w:pPr>
      <w:r w:rsidRPr="00212DEC">
        <w:rPr>
          <w:b/>
          <w:bCs/>
        </w:rPr>
        <w:t>NGHỊ QUYẾT</w:t>
      </w:r>
    </w:p>
    <w:p w:rsidR="00EF673B" w:rsidRPr="00212DEC" w:rsidRDefault="00EF673B" w:rsidP="00EF673B">
      <w:pPr>
        <w:jc w:val="center"/>
        <w:rPr>
          <w:b/>
          <w:bCs/>
        </w:rPr>
      </w:pPr>
      <w:r w:rsidRPr="00212DEC">
        <w:rPr>
          <w:b/>
          <w:bCs/>
        </w:rPr>
        <w:t xml:space="preserve">Về </w:t>
      </w:r>
      <w:r w:rsidR="00FC4E8A">
        <w:rPr>
          <w:b/>
          <w:bCs/>
        </w:rPr>
        <w:t xml:space="preserve">chương trình </w:t>
      </w:r>
      <w:r w:rsidRPr="00212DEC">
        <w:rPr>
          <w:b/>
          <w:bCs/>
        </w:rPr>
        <w:t xml:space="preserve">hoạt động chủ yếu năm </w:t>
      </w:r>
      <w:r w:rsidR="008020EA">
        <w:rPr>
          <w:b/>
          <w:bCs/>
        </w:rPr>
        <w:t>202</w:t>
      </w:r>
      <w:r w:rsidR="009B029C">
        <w:rPr>
          <w:b/>
          <w:bCs/>
        </w:rPr>
        <w:t>5</w:t>
      </w:r>
    </w:p>
    <w:p w:rsidR="00EF673B" w:rsidRPr="00212DEC" w:rsidRDefault="00426CD9" w:rsidP="00EF673B">
      <w:pPr>
        <w:jc w:val="center"/>
        <w:rPr>
          <w:b/>
          <w:bCs/>
        </w:rPr>
      </w:pPr>
      <w:r w:rsidRPr="00426CD9">
        <w:rPr>
          <w:b/>
          <w:noProof/>
        </w:rPr>
        <w:pict>
          <v:line id="_x0000_s1028" style="position:absolute;left:0;text-align:left;z-index:251658752" from="175.7pt,4.2pt" to="283.7pt,4.2pt"/>
        </w:pict>
      </w:r>
    </w:p>
    <w:p w:rsidR="009B029C" w:rsidRDefault="009B029C" w:rsidP="00C705C7">
      <w:pPr>
        <w:jc w:val="center"/>
        <w:rPr>
          <w:b/>
          <w:bCs/>
        </w:rPr>
      </w:pPr>
    </w:p>
    <w:p w:rsidR="00EF673B" w:rsidRPr="00212DEC" w:rsidRDefault="00EF673B" w:rsidP="00C705C7">
      <w:pPr>
        <w:jc w:val="center"/>
        <w:rPr>
          <w:b/>
          <w:bCs/>
        </w:rPr>
      </w:pPr>
      <w:r w:rsidRPr="00212DEC">
        <w:rPr>
          <w:b/>
          <w:bCs/>
        </w:rPr>
        <w:t>HỘI ĐỒNG NHÂN DÂN HUYỆN NA RÌ</w:t>
      </w:r>
    </w:p>
    <w:p w:rsidR="00EF673B" w:rsidRPr="004D2D2C" w:rsidRDefault="00EF673B" w:rsidP="00C705C7">
      <w:pPr>
        <w:jc w:val="center"/>
        <w:rPr>
          <w:b/>
          <w:bCs/>
        </w:rPr>
      </w:pPr>
      <w:r>
        <w:rPr>
          <w:b/>
          <w:bCs/>
        </w:rPr>
        <w:t>KHOÁ XX</w:t>
      </w:r>
      <w:r w:rsidRPr="00212DEC">
        <w:rPr>
          <w:b/>
          <w:bCs/>
        </w:rPr>
        <w:t xml:space="preserve">, KỲ HỌP THỨ </w:t>
      </w:r>
      <w:r w:rsidR="009B029C">
        <w:rPr>
          <w:b/>
          <w:bCs/>
        </w:rPr>
        <w:t>2</w:t>
      </w:r>
      <w:r w:rsidR="0094042A">
        <w:rPr>
          <w:b/>
          <w:bCs/>
        </w:rPr>
        <w:t>5</w:t>
      </w:r>
    </w:p>
    <w:p w:rsidR="00EF673B" w:rsidRPr="005D5D85" w:rsidRDefault="00EF673B" w:rsidP="00C705C7">
      <w:pPr>
        <w:rPr>
          <w:sz w:val="8"/>
        </w:rPr>
      </w:pPr>
    </w:p>
    <w:p w:rsidR="008020EA" w:rsidRPr="008020EA" w:rsidRDefault="008020EA" w:rsidP="009B029C">
      <w:pPr>
        <w:spacing w:before="120"/>
        <w:ind w:firstLine="720"/>
        <w:jc w:val="both"/>
        <w:rPr>
          <w:i/>
        </w:rPr>
      </w:pPr>
      <w:r w:rsidRPr="008020EA">
        <w:rPr>
          <w:i/>
        </w:rPr>
        <w:t>Căn cứ Luật Tổ chức Chính quyền địa phương năm 2015; Luật sửa đổi, bổ sung một số điều của Luật Tổ chức Chính phủ và Luật Tổ chức Chính quyền địa phương ngày 22/11/2019;</w:t>
      </w:r>
    </w:p>
    <w:p w:rsidR="00EF673B" w:rsidRPr="008020EA" w:rsidRDefault="00EF673B" w:rsidP="009B029C">
      <w:pPr>
        <w:spacing w:before="120"/>
        <w:ind w:firstLine="720"/>
        <w:jc w:val="both"/>
        <w:rPr>
          <w:i/>
        </w:rPr>
      </w:pPr>
      <w:r w:rsidRPr="008020EA">
        <w:rPr>
          <w:i/>
        </w:rPr>
        <w:t xml:space="preserve"> Căn cứ Luật Hoạt động giám sát của Quốc hội và Hội đồng nhân dân ngày 20/11/2015;</w:t>
      </w:r>
    </w:p>
    <w:p w:rsidR="00EF673B" w:rsidRPr="008020EA" w:rsidRDefault="00EF673B" w:rsidP="009B029C">
      <w:pPr>
        <w:spacing w:before="120"/>
        <w:ind w:firstLine="720"/>
        <w:jc w:val="both"/>
        <w:rPr>
          <w:bCs/>
          <w:i/>
        </w:rPr>
      </w:pPr>
      <w:r w:rsidRPr="008020EA">
        <w:rPr>
          <w:i/>
        </w:rPr>
        <w:t>S</w:t>
      </w:r>
      <w:r w:rsidR="00FC4E8A">
        <w:rPr>
          <w:i/>
        </w:rPr>
        <w:t xml:space="preserve">au khi xem xét Tờ trình số </w:t>
      </w:r>
      <w:r w:rsidR="009B029C">
        <w:rPr>
          <w:i/>
        </w:rPr>
        <w:t xml:space="preserve">        </w:t>
      </w:r>
      <w:r w:rsidRPr="004F54D0">
        <w:rPr>
          <w:i/>
        </w:rPr>
        <w:t>/TTr-HĐND n</w:t>
      </w:r>
      <w:r w:rsidR="009D0173" w:rsidRPr="004F54D0">
        <w:rPr>
          <w:i/>
        </w:rPr>
        <w:t xml:space="preserve">gày </w:t>
      </w:r>
      <w:r w:rsidR="009B029C">
        <w:rPr>
          <w:i/>
        </w:rPr>
        <w:t xml:space="preserve">     </w:t>
      </w:r>
      <w:r w:rsidR="00085186" w:rsidRPr="004F54D0">
        <w:rPr>
          <w:i/>
        </w:rPr>
        <w:t xml:space="preserve"> </w:t>
      </w:r>
      <w:r w:rsidRPr="004F54D0">
        <w:rPr>
          <w:i/>
        </w:rPr>
        <w:t>tháng 1</w:t>
      </w:r>
      <w:r w:rsidR="009B029C">
        <w:rPr>
          <w:i/>
        </w:rPr>
        <w:t>1</w:t>
      </w:r>
      <w:r w:rsidRPr="004F54D0">
        <w:rPr>
          <w:i/>
        </w:rPr>
        <w:t xml:space="preserve"> năm 20</w:t>
      </w:r>
      <w:r w:rsidR="008020EA" w:rsidRPr="004F54D0">
        <w:rPr>
          <w:i/>
        </w:rPr>
        <w:t>2</w:t>
      </w:r>
      <w:r w:rsidR="009B029C">
        <w:rPr>
          <w:i/>
        </w:rPr>
        <w:t>4</w:t>
      </w:r>
      <w:r w:rsidRPr="008020EA">
        <w:rPr>
          <w:i/>
        </w:rPr>
        <w:t xml:space="preserve"> của Thường trực HĐND huyện về dự kiến chương trình hoạt độn</w:t>
      </w:r>
      <w:r w:rsidR="009D0173" w:rsidRPr="008020EA">
        <w:rPr>
          <w:i/>
        </w:rPr>
        <w:t>g chủ yếu của HĐND huyện năm 202</w:t>
      </w:r>
      <w:r w:rsidR="00A1355B">
        <w:rPr>
          <w:i/>
        </w:rPr>
        <w:t>4</w:t>
      </w:r>
      <w:r w:rsidR="009B029C">
        <w:rPr>
          <w:i/>
        </w:rPr>
        <w:t>;</w:t>
      </w:r>
      <w:r w:rsidRPr="008020EA">
        <w:rPr>
          <w:i/>
        </w:rPr>
        <w:t xml:space="preserve"> </w:t>
      </w:r>
      <w:r w:rsidR="009B029C">
        <w:rPr>
          <w:i/>
        </w:rPr>
        <w:t>B</w:t>
      </w:r>
      <w:r w:rsidRPr="008020EA">
        <w:rPr>
          <w:i/>
        </w:rPr>
        <w:t>áo cáo của HĐND</w:t>
      </w:r>
      <w:r w:rsidR="00853D4B">
        <w:rPr>
          <w:i/>
        </w:rPr>
        <w:t xml:space="preserve">, Thường trực HĐND </w:t>
      </w:r>
      <w:r w:rsidRPr="008020EA">
        <w:rPr>
          <w:i/>
        </w:rPr>
        <w:t>huyện, các Ban HĐND huyện năm 20</w:t>
      </w:r>
      <w:r w:rsidR="008020EA" w:rsidRPr="008020EA">
        <w:rPr>
          <w:i/>
        </w:rPr>
        <w:t>2</w:t>
      </w:r>
      <w:r w:rsidR="009B029C">
        <w:rPr>
          <w:i/>
        </w:rPr>
        <w:t>4</w:t>
      </w:r>
      <w:r w:rsidR="009D0173" w:rsidRPr="008020EA">
        <w:rPr>
          <w:i/>
        </w:rPr>
        <w:t>, nhiệm vụ năm 202</w:t>
      </w:r>
      <w:r w:rsidR="009B029C">
        <w:rPr>
          <w:i/>
        </w:rPr>
        <w:t>5;</w:t>
      </w:r>
      <w:r w:rsidRPr="008020EA">
        <w:rPr>
          <w:i/>
        </w:rPr>
        <w:t xml:space="preserve"> kiến nghị của Uỷ ban MTTQ </w:t>
      </w:r>
      <w:r w:rsidR="00FC4E8A">
        <w:rPr>
          <w:i/>
        </w:rPr>
        <w:t xml:space="preserve">Việt Nam </w:t>
      </w:r>
      <w:r w:rsidRPr="008020EA">
        <w:rPr>
          <w:i/>
        </w:rPr>
        <w:t>huyện và tổng hợp ý kiến thảo luận của các vị đại biểu Hội đồng nhân dân huyện tại kỳ họp</w:t>
      </w:r>
      <w:r w:rsidR="008020EA" w:rsidRPr="008020EA">
        <w:rPr>
          <w:i/>
        </w:rPr>
        <w:t>.</w:t>
      </w:r>
    </w:p>
    <w:p w:rsidR="00EF673B" w:rsidRPr="005D5D85" w:rsidRDefault="00EF673B" w:rsidP="009B029C">
      <w:pPr>
        <w:spacing w:before="120"/>
        <w:ind w:firstLine="720"/>
        <w:jc w:val="both"/>
        <w:rPr>
          <w:bCs/>
          <w:sz w:val="2"/>
        </w:rPr>
      </w:pPr>
    </w:p>
    <w:p w:rsidR="00EF673B" w:rsidRPr="00212DEC" w:rsidRDefault="00EF673B" w:rsidP="009B029C">
      <w:pPr>
        <w:spacing w:before="120"/>
        <w:jc w:val="center"/>
        <w:rPr>
          <w:b/>
        </w:rPr>
      </w:pPr>
      <w:r w:rsidRPr="00212DEC">
        <w:rPr>
          <w:b/>
          <w:bCs/>
        </w:rPr>
        <w:t>QUYẾT NGHỊ:</w:t>
      </w:r>
      <w:r w:rsidRPr="00212DEC">
        <w:rPr>
          <w:b/>
        </w:rPr>
        <w:t xml:space="preserve"> </w:t>
      </w:r>
    </w:p>
    <w:p w:rsidR="00EF673B" w:rsidRPr="00C701F9" w:rsidRDefault="00EF673B" w:rsidP="009B029C">
      <w:pPr>
        <w:spacing w:before="120"/>
        <w:ind w:firstLine="720"/>
        <w:jc w:val="both"/>
        <w:rPr>
          <w:b/>
          <w:bCs/>
        </w:rPr>
      </w:pPr>
      <w:r w:rsidRPr="00C701F9">
        <w:rPr>
          <w:b/>
          <w:bCs/>
        </w:rPr>
        <w:t>Điều 1</w:t>
      </w:r>
      <w:r w:rsidRPr="00C701F9">
        <w:rPr>
          <w:b/>
        </w:rPr>
        <w:t>.</w:t>
      </w:r>
      <w:r w:rsidRPr="00C701F9">
        <w:t xml:space="preserve"> </w:t>
      </w:r>
      <w:r w:rsidRPr="00C701F9">
        <w:rPr>
          <w:b/>
        </w:rPr>
        <w:t>Kết quả hoạt động của Hội đồng nhân dân huyện năm 20</w:t>
      </w:r>
      <w:r w:rsidR="00C701F9">
        <w:rPr>
          <w:b/>
        </w:rPr>
        <w:t>2</w:t>
      </w:r>
      <w:r w:rsidR="009B029C">
        <w:rPr>
          <w:b/>
        </w:rPr>
        <w:t>4</w:t>
      </w:r>
    </w:p>
    <w:p w:rsidR="0077071C" w:rsidRDefault="0077071C" w:rsidP="0077071C">
      <w:pPr>
        <w:tabs>
          <w:tab w:val="left" w:pos="6160"/>
        </w:tabs>
        <w:spacing w:before="120"/>
        <w:ind w:firstLine="720"/>
        <w:jc w:val="both"/>
        <w:rPr>
          <w:lang w:val="nl-NL"/>
        </w:rPr>
      </w:pPr>
      <w:r>
        <w:rPr>
          <w:lang w:val="nl-NL"/>
        </w:rPr>
        <w:t>Hoạt động của HĐND huyện trong năm 2024 được đảm bảo thực hiện theo quy định, tổ chức thành công các kỳ họp</w:t>
      </w:r>
      <w:r>
        <w:rPr>
          <w:rStyle w:val="FootnoteReference"/>
          <w:lang w:val="nl-NL"/>
        </w:rPr>
        <w:footnoteReference w:id="2"/>
      </w:r>
      <w:r>
        <w:rPr>
          <w:lang w:val="nl-NL"/>
        </w:rPr>
        <w:t>, xem xét các báo cáo, tờ trình, dự thảo nghị quyết và ban hành nghị quyết theo thẩm quyền</w:t>
      </w:r>
      <w:r>
        <w:rPr>
          <w:rStyle w:val="FootnoteReference"/>
          <w:lang w:val="nl-NL"/>
        </w:rPr>
        <w:footnoteReference w:id="3"/>
      </w:r>
      <w:r>
        <w:rPr>
          <w:lang w:val="nl-NL"/>
        </w:rPr>
        <w:t xml:space="preserve">; phối hợp tốt với các cơ quan, đơn vị liên quan trong việc thực hiện nhiệm vụ; </w:t>
      </w:r>
      <w:r w:rsidRPr="006F07F5">
        <w:rPr>
          <w:spacing w:val="2"/>
          <w:shd w:val="clear" w:color="auto" w:fill="FFFFFF"/>
          <w:lang w:val="nl-NL"/>
        </w:rPr>
        <w:t xml:space="preserve">kịp thời </w:t>
      </w:r>
      <w:r w:rsidRPr="006F07F5">
        <w:rPr>
          <w:spacing w:val="2"/>
          <w:shd w:val="clear" w:color="auto" w:fill="FFFFFF"/>
          <w:lang w:val="vi-VN"/>
        </w:rPr>
        <w:t>thăm nắm tình hình phát triển kinh tế - xã hội, giám sát các hoạt động của huyện để đưa ra những</w:t>
      </w:r>
      <w:r w:rsidRPr="006F07F5">
        <w:rPr>
          <w:lang w:val="vi-VN"/>
        </w:rPr>
        <w:t xml:space="preserve"> nhận định, đánh giá tình hình thực tế, từ đó có những đề xuất, kiến nghị với đơn vị liên quan khắc phục hạn chế, phát huy ưu điểm trong thời gian tới.</w:t>
      </w:r>
      <w:r>
        <w:t xml:space="preserve"> </w:t>
      </w:r>
      <w:r>
        <w:rPr>
          <w:lang w:val="nl-NL"/>
        </w:rPr>
        <w:t>Hoạt động giám sát được triển khai đúng theo kế hoạch với nội dung giám sát trọng tâm, trọng điểm</w:t>
      </w:r>
      <w:r>
        <w:rPr>
          <w:rStyle w:val="FootnoteReference"/>
          <w:lang w:val="nl-NL"/>
        </w:rPr>
        <w:footnoteReference w:id="4"/>
      </w:r>
      <w:r w:rsidRPr="00FB3868">
        <w:rPr>
          <w:lang w:val="nl-NL"/>
        </w:rPr>
        <w:t xml:space="preserve">. </w:t>
      </w:r>
      <w:r>
        <w:t>Các Tổ đại biểu đã chủ động xây dựng kế hoạch và thực hiện các hoạt động giám sát, khảo sát theo luật định</w:t>
      </w:r>
      <w:r>
        <w:rPr>
          <w:rStyle w:val="FootnoteReference"/>
        </w:rPr>
        <w:footnoteReference w:id="5"/>
      </w:r>
      <w:r>
        <w:t>.</w:t>
      </w:r>
    </w:p>
    <w:p w:rsidR="0077071C" w:rsidRPr="00971AB1" w:rsidRDefault="0077071C" w:rsidP="0077071C">
      <w:pPr>
        <w:tabs>
          <w:tab w:val="left" w:pos="6160"/>
        </w:tabs>
        <w:spacing w:before="120"/>
        <w:ind w:firstLine="720"/>
        <w:jc w:val="both"/>
        <w:rPr>
          <w:lang w:val="nl-NL"/>
        </w:rPr>
      </w:pPr>
      <w:r>
        <w:rPr>
          <w:lang w:val="nl-NL"/>
        </w:rPr>
        <w:lastRenderedPageBreak/>
        <w:t>Bên cạnh những kết quả đạt được, hoạt động của HĐND huyện còn một số tồn tại, hạn chế: việc kiểm tra, đôn đốc thực hiện kiến nghị sau giám sát, khảo sát và kiến nghị của cử tri chưa thật sự quyết liệt.</w:t>
      </w:r>
    </w:p>
    <w:p w:rsidR="00EF673B" w:rsidRPr="00030904" w:rsidRDefault="00EF673B" w:rsidP="009B029C">
      <w:pPr>
        <w:spacing w:before="120"/>
        <w:ind w:firstLine="720"/>
        <w:jc w:val="both"/>
        <w:rPr>
          <w:b/>
          <w:bCs/>
          <w:color w:val="000000"/>
          <w:lang w:val="nl-NL"/>
        </w:rPr>
      </w:pPr>
      <w:r w:rsidRPr="00030904">
        <w:rPr>
          <w:b/>
          <w:bCs/>
          <w:color w:val="000000"/>
          <w:lang w:val="nl-NL"/>
        </w:rPr>
        <w:t>Điều 2. Hoạt động chủ yếu của</w:t>
      </w:r>
      <w:r w:rsidR="002A425E">
        <w:rPr>
          <w:b/>
          <w:bCs/>
          <w:color w:val="000000"/>
          <w:lang w:val="nl-NL"/>
        </w:rPr>
        <w:t xml:space="preserve"> </w:t>
      </w:r>
      <w:r w:rsidR="008020EA">
        <w:rPr>
          <w:b/>
          <w:bCs/>
          <w:color w:val="000000"/>
          <w:lang w:val="nl-NL"/>
        </w:rPr>
        <w:t>Hội đồng nhân dân huyện năm 202</w:t>
      </w:r>
      <w:r w:rsidR="009B029C">
        <w:rPr>
          <w:b/>
          <w:bCs/>
          <w:color w:val="000000"/>
          <w:lang w:val="nl-NL"/>
        </w:rPr>
        <w:t>5</w:t>
      </w:r>
    </w:p>
    <w:p w:rsidR="009B029C" w:rsidRDefault="009B029C" w:rsidP="009B029C">
      <w:pPr>
        <w:spacing w:before="120"/>
        <w:ind w:firstLine="720"/>
        <w:jc w:val="both"/>
        <w:rPr>
          <w:bCs/>
          <w:color w:val="000000"/>
          <w:lang w:val="nl-NL"/>
        </w:rPr>
      </w:pPr>
      <w:r w:rsidRPr="00924E26">
        <w:rPr>
          <w:bCs/>
          <w:color w:val="000000"/>
          <w:lang w:val="nl-NL"/>
        </w:rPr>
        <w:t>Trên cơ sở quán triệt các chủ trương,</w:t>
      </w:r>
      <w:r>
        <w:rPr>
          <w:bCs/>
          <w:color w:val="000000"/>
          <w:lang w:val="nl-NL"/>
        </w:rPr>
        <w:t xml:space="preserve"> chính sách của Đảng, pháp luật của Nhà nước, Nghị quyết của Đại hội Đảng bộ tỉnh, huyện và xuất phát từ tình hình thực tiễn tại địa phương, năm 2025, HĐND huyện tập trung thực hiện một số nhiệm vụ trọng tâm sau:</w:t>
      </w:r>
    </w:p>
    <w:p w:rsidR="009B029C" w:rsidRDefault="009B029C" w:rsidP="009B029C">
      <w:pPr>
        <w:spacing w:before="120"/>
        <w:ind w:firstLine="709"/>
        <w:jc w:val="both"/>
        <w:rPr>
          <w:color w:val="000000"/>
          <w:shd w:val="clear" w:color="auto" w:fill="FFFFFF"/>
          <w:lang w:val="nl-NL"/>
        </w:rPr>
      </w:pPr>
      <w:r w:rsidRPr="00360077">
        <w:rPr>
          <w:bCs/>
          <w:color w:val="000000"/>
          <w:lang w:val="vi-VN"/>
        </w:rPr>
        <w:t>1.</w:t>
      </w:r>
      <w:r>
        <w:rPr>
          <w:bCs/>
          <w:color w:val="000000"/>
        </w:rPr>
        <w:t xml:space="preserve"> </w:t>
      </w:r>
      <w:r>
        <w:rPr>
          <w:color w:val="000000"/>
          <w:shd w:val="clear" w:color="auto" w:fill="FFFFFF"/>
          <w:lang w:val="nl-NL"/>
        </w:rPr>
        <w:t>Tiếp tục đổ</w:t>
      </w:r>
      <w:r w:rsidRPr="00E3469B">
        <w:rPr>
          <w:color w:val="000000"/>
          <w:shd w:val="clear" w:color="auto" w:fill="FFFFFF"/>
          <w:lang w:val="nl-NL"/>
        </w:rPr>
        <w:t>i mới tổ chức và hoạt độn</w:t>
      </w:r>
      <w:r>
        <w:rPr>
          <w:color w:val="000000"/>
          <w:shd w:val="clear" w:color="auto" w:fill="FFFFFF"/>
          <w:lang w:val="nl-NL"/>
        </w:rPr>
        <w:t>g của HĐND theo tinh thần Luật T</w:t>
      </w:r>
      <w:r w:rsidRPr="00E3469B">
        <w:rPr>
          <w:color w:val="000000"/>
          <w:shd w:val="clear" w:color="auto" w:fill="FFFFFF"/>
          <w:lang w:val="nl-NL"/>
        </w:rPr>
        <w:t xml:space="preserve">ổ chức chính quyền địa phương </w:t>
      </w:r>
      <w:r>
        <w:rPr>
          <w:color w:val="000000"/>
          <w:shd w:val="clear" w:color="auto" w:fill="FFFFFF"/>
          <w:lang w:val="nl-NL"/>
        </w:rPr>
        <w:t xml:space="preserve">năm 2015, </w:t>
      </w:r>
      <w:r w:rsidRPr="00C523CE">
        <w:rPr>
          <w:iCs/>
          <w:color w:val="000000"/>
          <w:shd w:val="clear" w:color="auto" w:fill="FFFFFF"/>
          <w:lang w:val="vi-VN"/>
        </w:rPr>
        <w:t>Luật sửa đổi, bổ sung một s</w:t>
      </w:r>
      <w:r w:rsidRPr="00C523CE">
        <w:rPr>
          <w:iCs/>
          <w:color w:val="000000"/>
          <w:shd w:val="clear" w:color="auto" w:fill="FFFFFF"/>
        </w:rPr>
        <w:t>ố </w:t>
      </w:r>
      <w:r w:rsidRPr="00C523CE">
        <w:rPr>
          <w:iCs/>
          <w:color w:val="000000"/>
          <w:shd w:val="clear" w:color="auto" w:fill="FFFFFF"/>
          <w:lang w:val="vi-VN"/>
        </w:rPr>
        <w:t>điều của Luật Tổ chức Ch</w:t>
      </w:r>
      <w:r w:rsidRPr="00C523CE">
        <w:rPr>
          <w:iCs/>
          <w:color w:val="000000"/>
          <w:shd w:val="clear" w:color="auto" w:fill="FFFFFF"/>
        </w:rPr>
        <w:t>í</w:t>
      </w:r>
      <w:r w:rsidRPr="00C523CE">
        <w:rPr>
          <w:iCs/>
          <w:color w:val="000000"/>
          <w:shd w:val="clear" w:color="auto" w:fill="FFFFFF"/>
          <w:lang w:val="vi-VN"/>
        </w:rPr>
        <w:t>nh phủ và Luật Tổ chức ch</w:t>
      </w:r>
      <w:r w:rsidRPr="00C523CE">
        <w:rPr>
          <w:iCs/>
          <w:color w:val="000000"/>
          <w:shd w:val="clear" w:color="auto" w:fill="FFFFFF"/>
        </w:rPr>
        <w:t>í</w:t>
      </w:r>
      <w:r w:rsidRPr="00C523CE">
        <w:rPr>
          <w:iCs/>
          <w:color w:val="000000"/>
          <w:shd w:val="clear" w:color="auto" w:fill="FFFFFF"/>
          <w:lang w:val="vi-VN"/>
        </w:rPr>
        <w:t>nh quyền địa phương</w:t>
      </w:r>
      <w:r>
        <w:rPr>
          <w:iCs/>
          <w:color w:val="000000"/>
          <w:shd w:val="clear" w:color="auto" w:fill="FFFFFF"/>
        </w:rPr>
        <w:t xml:space="preserve"> năm </w:t>
      </w:r>
      <w:r w:rsidRPr="00C523CE">
        <w:rPr>
          <w:iCs/>
          <w:color w:val="000000"/>
          <w:shd w:val="clear" w:color="auto" w:fill="FFFFFF"/>
        </w:rPr>
        <w:t>2019;</w:t>
      </w:r>
      <w:r>
        <w:rPr>
          <w:iCs/>
          <w:color w:val="000000"/>
          <w:shd w:val="clear" w:color="auto" w:fill="FFFFFF"/>
        </w:rPr>
        <w:t xml:space="preserve"> </w:t>
      </w:r>
      <w:r>
        <w:rPr>
          <w:color w:val="000000"/>
          <w:shd w:val="clear" w:color="auto" w:fill="FFFFFF"/>
          <w:lang w:val="nl-NL"/>
        </w:rPr>
        <w:t>L</w:t>
      </w:r>
      <w:r w:rsidRPr="00E3469B">
        <w:rPr>
          <w:color w:val="000000"/>
          <w:shd w:val="clear" w:color="auto" w:fill="FFFFFF"/>
          <w:lang w:val="nl-NL"/>
        </w:rPr>
        <w:t>uật Hoạt động giám sát của Quốc hội và HĐND các cấp, nhằm tiếp tục nâng cao vai trò, vị trí HĐND huyện trong việc quyết định nhiệm vụ phát triển kinh tế - xã hội, bảo đảm quốc phòng an ninh.</w:t>
      </w:r>
    </w:p>
    <w:p w:rsidR="009B029C" w:rsidRDefault="009B029C" w:rsidP="009B029C">
      <w:pPr>
        <w:spacing w:before="120"/>
        <w:ind w:firstLine="720"/>
        <w:jc w:val="both"/>
        <w:rPr>
          <w:color w:val="000000"/>
          <w:shd w:val="clear" w:color="auto" w:fill="FFFFFF"/>
          <w:lang w:val="nl-NL"/>
        </w:rPr>
      </w:pPr>
      <w:r w:rsidRPr="00E3469B">
        <w:rPr>
          <w:color w:val="000000"/>
          <w:shd w:val="clear" w:color="auto" w:fill="FFFFFF"/>
          <w:lang w:val="nl-NL"/>
        </w:rPr>
        <w:t>2. Thực hiện tốt chương trình hoạt động, chương trình</w:t>
      </w:r>
      <w:r>
        <w:rPr>
          <w:color w:val="000000"/>
          <w:shd w:val="clear" w:color="auto" w:fill="FFFFFF"/>
          <w:lang w:val="nl-NL"/>
        </w:rPr>
        <w:t xml:space="preserve"> giám sát của HĐND huyện năm 2025</w:t>
      </w:r>
      <w:r w:rsidRPr="00E3469B">
        <w:rPr>
          <w:color w:val="000000"/>
          <w:shd w:val="clear" w:color="auto" w:fill="FFFFFF"/>
          <w:lang w:val="nl-NL"/>
        </w:rPr>
        <w:t>, chủ động xây dựng kế hoạch, tổ chức thực hiện chươ</w:t>
      </w:r>
      <w:r>
        <w:rPr>
          <w:color w:val="000000"/>
          <w:shd w:val="clear" w:color="auto" w:fill="FFFFFF"/>
          <w:lang w:val="nl-NL"/>
        </w:rPr>
        <w:t>ng trình hoạt động theo từng quý</w:t>
      </w:r>
      <w:r w:rsidRPr="00E3469B">
        <w:rPr>
          <w:color w:val="000000"/>
          <w:shd w:val="clear" w:color="auto" w:fill="FFFFFF"/>
          <w:lang w:val="nl-NL"/>
        </w:rPr>
        <w:t>, tháng, theo hướng tăng cường phối hợp, mở rộng phạm vi giám sát và gắn trách nhiệm của đại biểu HĐND huyện trong hoạt động giám sát.</w:t>
      </w:r>
    </w:p>
    <w:p w:rsidR="009B029C" w:rsidRPr="00E3469B" w:rsidRDefault="009B029C" w:rsidP="009B029C">
      <w:pPr>
        <w:spacing w:before="120"/>
        <w:jc w:val="both"/>
        <w:rPr>
          <w:lang w:val="nl-NL"/>
        </w:rPr>
      </w:pPr>
      <w:r w:rsidRPr="00E3469B">
        <w:rPr>
          <w:lang w:val="nl-NL"/>
        </w:rPr>
        <w:tab/>
      </w:r>
      <w:r>
        <w:rPr>
          <w:lang w:val="nl-NL"/>
        </w:rPr>
        <w:t>3</w:t>
      </w:r>
      <w:r w:rsidRPr="00E3469B">
        <w:rPr>
          <w:lang w:val="nl-NL"/>
        </w:rPr>
        <w:t xml:space="preserve">. </w:t>
      </w:r>
      <w:r>
        <w:rPr>
          <w:lang w:val="nl-NL"/>
        </w:rPr>
        <w:t>Chuẩn bị và tổ chức tốt các kỳ họp HĐND,</w:t>
      </w:r>
      <w:r w:rsidRPr="00E3469B">
        <w:rPr>
          <w:lang w:val="nl-NL"/>
        </w:rPr>
        <w:t xml:space="preserve"> </w:t>
      </w:r>
      <w:r>
        <w:rPr>
          <w:lang w:val="nl-NL"/>
        </w:rPr>
        <w:t>t</w:t>
      </w:r>
      <w:r w:rsidRPr="00E3469B">
        <w:rPr>
          <w:lang w:val="nl-NL"/>
        </w:rPr>
        <w:t>rong đó tiếp tục đổi mới, nâng cao chất lượng kỳ họp, thông qua hoạt động của các tổ đại biểu và đại biểu HĐND.</w:t>
      </w:r>
      <w:r>
        <w:rPr>
          <w:lang w:val="nl-NL"/>
        </w:rPr>
        <w:t xml:space="preserve"> Khắc phục những tồn tại hạn chế nêu trên và tiếp tục xây dựng kế hoạch đưa ra giải pháp cụ thể để tổ chức thực hiện.</w:t>
      </w:r>
    </w:p>
    <w:p w:rsidR="009B029C" w:rsidRPr="00770A83" w:rsidRDefault="009B029C" w:rsidP="009B029C">
      <w:pPr>
        <w:spacing w:before="120"/>
        <w:jc w:val="both"/>
      </w:pPr>
      <w:r w:rsidRPr="00E3469B">
        <w:rPr>
          <w:lang w:val="nl-NL"/>
        </w:rPr>
        <w:tab/>
      </w:r>
      <w:r>
        <w:rPr>
          <w:lang w:val="nl-NL"/>
        </w:rPr>
        <w:t>4</w:t>
      </w:r>
      <w:r w:rsidRPr="00F47F1D">
        <w:rPr>
          <w:lang w:val="nl-NL"/>
        </w:rPr>
        <w:t xml:space="preserve">. </w:t>
      </w:r>
      <w:r w:rsidRPr="00F47F1D">
        <w:rPr>
          <w:shd w:val="clear" w:color="auto" w:fill="FFFFFF"/>
          <w:lang w:val="nl-NL"/>
        </w:rPr>
        <w:t>Tăng cường mối quan hệ phối hợp giữa Thường trực HĐND,</w:t>
      </w:r>
      <w:r w:rsidRPr="00360077">
        <w:rPr>
          <w:shd w:val="clear" w:color="auto" w:fill="FFFFFF"/>
          <w:lang w:val="vi-VN"/>
        </w:rPr>
        <w:t xml:space="preserve"> UBND, Uỷ ban MTTQ</w:t>
      </w:r>
      <w:r w:rsidRPr="00360077">
        <w:rPr>
          <w:rStyle w:val="apple-converted-space"/>
          <w:b/>
          <w:color w:val="000000"/>
          <w:shd w:val="clear" w:color="auto" w:fill="FFFFFF"/>
          <w:lang w:val="vi-VN"/>
        </w:rPr>
        <w:t> </w:t>
      </w:r>
      <w:r w:rsidRPr="006C490B">
        <w:rPr>
          <w:rStyle w:val="apple-converted-space"/>
          <w:color w:val="000000"/>
          <w:shd w:val="clear" w:color="auto" w:fill="FFFFFF"/>
        </w:rPr>
        <w:t>Việt Nam</w:t>
      </w:r>
      <w:r>
        <w:rPr>
          <w:rStyle w:val="apple-converted-space"/>
          <w:b/>
          <w:color w:val="000000"/>
          <w:shd w:val="clear" w:color="auto" w:fill="FFFFFF"/>
        </w:rPr>
        <w:t xml:space="preserve"> </w:t>
      </w:r>
      <w:r w:rsidRPr="00360077">
        <w:rPr>
          <w:shd w:val="clear" w:color="auto" w:fill="FFFFFF"/>
          <w:lang w:val="vi-VN"/>
        </w:rPr>
        <w:t>huyện</w:t>
      </w:r>
      <w:r w:rsidRPr="00F47F1D">
        <w:rPr>
          <w:shd w:val="clear" w:color="auto" w:fill="FFFFFF"/>
          <w:lang w:val="nl-NL"/>
        </w:rPr>
        <w:t xml:space="preserve"> trong việc</w:t>
      </w:r>
      <w:r w:rsidRPr="00360077">
        <w:rPr>
          <w:rStyle w:val="apple-converted-space"/>
          <w:b/>
          <w:color w:val="000000"/>
          <w:shd w:val="clear" w:color="auto" w:fill="FFFFFF"/>
          <w:lang w:val="vi-VN"/>
        </w:rPr>
        <w:t> </w:t>
      </w:r>
      <w:r w:rsidRPr="00360077">
        <w:rPr>
          <w:shd w:val="clear" w:color="auto" w:fill="FFFFFF"/>
          <w:lang w:val="vi-VN"/>
        </w:rPr>
        <w:t>triển khai thực hiện các</w:t>
      </w:r>
      <w:r w:rsidRPr="00360077">
        <w:rPr>
          <w:rStyle w:val="apple-converted-space"/>
          <w:b/>
          <w:color w:val="000000"/>
          <w:shd w:val="clear" w:color="auto" w:fill="FFFFFF"/>
          <w:lang w:val="vi-VN"/>
        </w:rPr>
        <w:t> </w:t>
      </w:r>
      <w:r w:rsidRPr="00360077">
        <w:rPr>
          <w:shd w:val="clear" w:color="auto" w:fill="FFFFFF"/>
          <w:lang w:val="vi-VN"/>
        </w:rPr>
        <w:t>Nghị quyết HĐND, các chương trình công tác</w:t>
      </w:r>
      <w:r w:rsidRPr="00F47F1D">
        <w:rPr>
          <w:shd w:val="clear" w:color="auto" w:fill="FFFFFF"/>
          <w:lang w:val="nl-NL"/>
        </w:rPr>
        <w:t xml:space="preserve">, </w:t>
      </w:r>
      <w:r w:rsidRPr="00360077">
        <w:rPr>
          <w:shd w:val="clear" w:color="auto" w:fill="FFFFFF"/>
          <w:lang w:val="vi-VN"/>
        </w:rPr>
        <w:t>nhiệm vụ trọng tâm</w:t>
      </w:r>
      <w:r w:rsidRPr="00360077">
        <w:rPr>
          <w:rStyle w:val="apple-converted-space"/>
          <w:b/>
          <w:color w:val="000000"/>
          <w:shd w:val="clear" w:color="auto" w:fill="FFFFFF"/>
          <w:lang w:val="vi-VN"/>
        </w:rPr>
        <w:t> </w:t>
      </w:r>
      <w:r w:rsidRPr="00360077">
        <w:rPr>
          <w:shd w:val="clear" w:color="auto" w:fill="FFFFFF"/>
          <w:lang w:val="vi-VN"/>
        </w:rPr>
        <w:t>theo</w:t>
      </w:r>
      <w:r w:rsidRPr="00360077">
        <w:rPr>
          <w:rStyle w:val="apple-converted-space"/>
          <w:b/>
          <w:color w:val="000000"/>
          <w:shd w:val="clear" w:color="auto" w:fill="FFFFFF"/>
          <w:lang w:val="vi-VN"/>
        </w:rPr>
        <w:t> </w:t>
      </w:r>
      <w:r w:rsidRPr="00360077">
        <w:rPr>
          <w:shd w:val="clear" w:color="auto" w:fill="FFFFFF"/>
          <w:lang w:val="vi-VN"/>
        </w:rPr>
        <w:t xml:space="preserve">Nghị quyết Đại hội Đảng bộ huyện; tiếp tục thực hiện nghiêm túc các Nghị quyết, Chỉ thị của </w:t>
      </w:r>
      <w:r w:rsidRPr="00F47F1D">
        <w:rPr>
          <w:shd w:val="clear" w:color="auto" w:fill="FFFFFF"/>
          <w:lang w:val="nl-NL"/>
        </w:rPr>
        <w:t xml:space="preserve">Đảng, </w:t>
      </w:r>
      <w:r w:rsidRPr="00360077">
        <w:rPr>
          <w:shd w:val="clear" w:color="auto" w:fill="FFFFFF"/>
          <w:lang w:val="vi-VN"/>
        </w:rPr>
        <w:t>đảm bảo an sinh xã hội, thực hiện thắng lợi n</w:t>
      </w:r>
      <w:r>
        <w:rPr>
          <w:shd w:val="clear" w:color="auto" w:fill="FFFFFF"/>
          <w:lang w:val="vi-VN"/>
        </w:rPr>
        <w:t>hiệm vụ kinh tế - xã hội</w:t>
      </w:r>
      <w:r>
        <w:rPr>
          <w:shd w:val="clear" w:color="auto" w:fill="FFFFFF"/>
        </w:rPr>
        <w:t>, quốc phòng – an ninh</w:t>
      </w:r>
      <w:r>
        <w:rPr>
          <w:shd w:val="clear" w:color="auto" w:fill="FFFFFF"/>
          <w:lang w:val="vi-VN"/>
        </w:rPr>
        <w:t xml:space="preserve"> năm </w:t>
      </w:r>
      <w:r>
        <w:rPr>
          <w:shd w:val="clear" w:color="auto" w:fill="FFFFFF"/>
        </w:rPr>
        <w:t>2025.</w:t>
      </w:r>
    </w:p>
    <w:p w:rsidR="009B029C" w:rsidRPr="00360077" w:rsidRDefault="009B029C" w:rsidP="009B029C">
      <w:pPr>
        <w:spacing w:before="120"/>
        <w:jc w:val="both"/>
        <w:rPr>
          <w:bCs/>
          <w:color w:val="000000"/>
          <w:lang w:val="vi-VN"/>
        </w:rPr>
      </w:pPr>
      <w:r>
        <w:tab/>
        <w:t>5</w:t>
      </w:r>
      <w:r w:rsidRPr="00360077">
        <w:rPr>
          <w:bCs/>
          <w:color w:val="000000"/>
          <w:lang w:val="vi-VN"/>
        </w:rPr>
        <w:t>. Nâng cao chất lượng chỉ đạo, điều hành của Thường trực HĐND, chất lượng hoạt động của các Ban, Tổ đại biểu, đại biểu HĐND huyện, nhất là việc</w:t>
      </w:r>
      <w:r>
        <w:rPr>
          <w:bCs/>
          <w:color w:val="000000"/>
        </w:rPr>
        <w:t xml:space="preserve"> xây dựng kế hoạch giám sát, khảo sát của tổ đại biểu, việc</w:t>
      </w:r>
      <w:r w:rsidRPr="00360077">
        <w:rPr>
          <w:bCs/>
          <w:color w:val="000000"/>
          <w:lang w:val="vi-VN"/>
        </w:rPr>
        <w:t xml:space="preserve"> tiếp xúc cử tri, tham gia các hoạt động tại kỳ họp như thảo luận, chất vấn…</w:t>
      </w:r>
    </w:p>
    <w:p w:rsidR="009B029C" w:rsidRDefault="009B029C" w:rsidP="009B029C">
      <w:pPr>
        <w:shd w:val="clear" w:color="auto" w:fill="FFFFFF"/>
        <w:spacing w:before="120"/>
        <w:ind w:firstLine="720"/>
        <w:jc w:val="both"/>
        <w:rPr>
          <w:bCs/>
          <w:color w:val="000000"/>
        </w:rPr>
      </w:pPr>
      <w:r>
        <w:rPr>
          <w:bCs/>
          <w:color w:val="000000"/>
        </w:rPr>
        <w:t xml:space="preserve">6. </w:t>
      </w:r>
      <w:r w:rsidRPr="00360077">
        <w:rPr>
          <w:bCs/>
          <w:color w:val="000000"/>
          <w:lang w:val="vi-VN"/>
        </w:rPr>
        <w:t>Đảm bảo kịp thời và nâng cao chất lượng công tác thông tin tuyên truyền hoạt động của HĐND huyện thông qua các phương tiện thông tin đại chúng, chuyên mục tiếng nói người đại biểu nhân dân.</w:t>
      </w:r>
    </w:p>
    <w:p w:rsidR="009B029C" w:rsidRPr="006976CE" w:rsidRDefault="009B029C" w:rsidP="009B029C">
      <w:pPr>
        <w:shd w:val="clear" w:color="auto" w:fill="FFFFFF"/>
        <w:spacing w:before="120"/>
        <w:ind w:firstLine="720"/>
        <w:jc w:val="both"/>
        <w:rPr>
          <w:bCs/>
          <w:color w:val="000000"/>
        </w:rPr>
      </w:pPr>
      <w:r>
        <w:rPr>
          <w:bCs/>
          <w:color w:val="000000"/>
        </w:rPr>
        <w:t xml:space="preserve">7. </w:t>
      </w:r>
      <w:r w:rsidRPr="00924E26">
        <w:rPr>
          <w:bCs/>
          <w:color w:val="000000"/>
          <w:lang w:val="vi-VN"/>
        </w:rPr>
        <w:t>Tham gia các</w:t>
      </w:r>
      <w:r w:rsidRPr="00F521D2">
        <w:rPr>
          <w:bCs/>
          <w:color w:val="000000"/>
          <w:lang w:val="vi-VN"/>
        </w:rPr>
        <w:t xml:space="preserve"> chương trình giám sát của Quốc hội, HĐND tỉnh</w:t>
      </w:r>
      <w:r w:rsidRPr="006C68B5">
        <w:rPr>
          <w:bCs/>
          <w:color w:val="000000"/>
          <w:lang w:val="vi-VN"/>
        </w:rPr>
        <w:t xml:space="preserve"> </w:t>
      </w:r>
      <w:r w:rsidRPr="00F521D2">
        <w:rPr>
          <w:bCs/>
          <w:color w:val="000000"/>
          <w:lang w:val="vi-VN"/>
        </w:rPr>
        <w:t>tại địa phương,</w:t>
      </w:r>
      <w:r w:rsidRPr="00924E26">
        <w:rPr>
          <w:bCs/>
          <w:color w:val="000000"/>
          <w:lang w:val="vi-VN"/>
        </w:rPr>
        <w:t xml:space="preserve"> Hội nghị giao ban giữa Thường trực HĐND tỉnh với Thường </w:t>
      </w:r>
      <w:r>
        <w:rPr>
          <w:bCs/>
          <w:color w:val="000000"/>
          <w:lang w:val="vi-VN"/>
        </w:rPr>
        <w:t xml:space="preserve">trực HĐND các huyện, thành phố. Tổ chức Hội nghị giao ban giữa Thường trực HĐND cấp huyện và Thường trực HĐND </w:t>
      </w:r>
      <w:r>
        <w:rPr>
          <w:bCs/>
          <w:color w:val="000000"/>
        </w:rPr>
        <w:t>các xã, thị trấn</w:t>
      </w:r>
      <w:r>
        <w:rPr>
          <w:bCs/>
          <w:color w:val="000000"/>
          <w:lang w:val="vi-VN"/>
        </w:rPr>
        <w:t>.</w:t>
      </w:r>
    </w:p>
    <w:p w:rsidR="009B029C" w:rsidRPr="00887BFD" w:rsidRDefault="009B029C" w:rsidP="009B029C">
      <w:pPr>
        <w:shd w:val="clear" w:color="auto" w:fill="FFFFFF"/>
        <w:spacing w:before="120"/>
        <w:ind w:firstLine="720"/>
        <w:jc w:val="both"/>
        <w:rPr>
          <w:bCs/>
          <w:color w:val="000000"/>
          <w:lang w:val="vi-VN"/>
        </w:rPr>
      </w:pPr>
      <w:r>
        <w:rPr>
          <w:bCs/>
          <w:color w:val="000000"/>
        </w:rPr>
        <w:lastRenderedPageBreak/>
        <w:t xml:space="preserve">8. </w:t>
      </w:r>
      <w:r w:rsidRPr="00887BFD">
        <w:rPr>
          <w:bCs/>
          <w:color w:val="000000"/>
          <w:lang w:val="vi-VN"/>
        </w:rPr>
        <w:t>Thực hiện tốt công tác tiếp công dân v</w:t>
      </w:r>
      <w:r w:rsidRPr="006C68B5">
        <w:rPr>
          <w:bCs/>
          <w:color w:val="000000"/>
          <w:lang w:val="vi-VN"/>
        </w:rPr>
        <w:t>à</w:t>
      </w:r>
      <w:r w:rsidRPr="00887BFD">
        <w:rPr>
          <w:bCs/>
          <w:color w:val="000000"/>
          <w:lang w:val="vi-VN"/>
        </w:rPr>
        <w:t xml:space="preserve"> phối hợp tiếp công dân định </w:t>
      </w:r>
      <w:r>
        <w:rPr>
          <w:bCs/>
          <w:color w:val="000000"/>
          <w:lang w:val="vi-VN"/>
        </w:rPr>
        <w:t>kỳ theo quy định của pháp luật</w:t>
      </w:r>
      <w:r w:rsidRPr="006C68B5">
        <w:rPr>
          <w:bCs/>
          <w:color w:val="000000"/>
          <w:lang w:val="vi-VN"/>
        </w:rPr>
        <w:t xml:space="preserve">; </w:t>
      </w:r>
      <w:r w:rsidRPr="00887BFD">
        <w:rPr>
          <w:bCs/>
          <w:color w:val="000000"/>
          <w:lang w:val="vi-VN"/>
        </w:rPr>
        <w:t>giải quyết kịp thời việc khiếu nại, tố cáo của nhân dân, nhất là các vụ việc cấp bách, tồn đọng chưa được giải quyết triệt để.</w:t>
      </w:r>
    </w:p>
    <w:p w:rsidR="009B029C" w:rsidRPr="006976CE" w:rsidRDefault="009B029C" w:rsidP="009B029C">
      <w:pPr>
        <w:spacing w:before="120"/>
        <w:ind w:firstLine="720"/>
        <w:jc w:val="both"/>
        <w:rPr>
          <w:bCs/>
          <w:spacing w:val="-10"/>
        </w:rPr>
      </w:pPr>
      <w:r w:rsidRPr="006976CE">
        <w:rPr>
          <w:spacing w:val="-10"/>
        </w:rPr>
        <w:t xml:space="preserve">9. </w:t>
      </w:r>
      <w:r w:rsidRPr="006976CE">
        <w:rPr>
          <w:bCs/>
          <w:spacing w:val="-10"/>
        </w:rPr>
        <w:t>Quyết tâm cùng toàn Đảng, toàn quân, toàn dân phấn đấu thực hiện các chỉ tiêu, tiêu chí Nghị quyết Đại hội Đảng bộ huyện khóa XIX, nhiệm kỳ 2020 - 2025 đề ra.</w:t>
      </w:r>
    </w:p>
    <w:p w:rsidR="00EF673B" w:rsidRPr="000E1918" w:rsidRDefault="00EF673B" w:rsidP="009B029C">
      <w:pPr>
        <w:spacing w:before="120"/>
        <w:ind w:firstLine="720"/>
        <w:jc w:val="both"/>
        <w:rPr>
          <w:color w:val="000000"/>
          <w:spacing w:val="-4"/>
          <w:lang w:val="vi-VN"/>
        </w:rPr>
      </w:pPr>
      <w:r w:rsidRPr="000E1918">
        <w:rPr>
          <w:b/>
          <w:color w:val="000000"/>
          <w:spacing w:val="-4"/>
          <w:lang w:val="vi-VN"/>
        </w:rPr>
        <w:t xml:space="preserve">Điều 3. </w:t>
      </w:r>
      <w:r w:rsidRPr="000E1918">
        <w:rPr>
          <w:color w:val="000000"/>
          <w:spacing w:val="-4"/>
          <w:lang w:val="vi-VN"/>
        </w:rPr>
        <w:t xml:space="preserve">Giao Thường trực </w:t>
      </w:r>
      <w:r w:rsidR="00133310">
        <w:rPr>
          <w:color w:val="000000"/>
          <w:spacing w:val="-4"/>
        </w:rPr>
        <w:t>HĐND</w:t>
      </w:r>
      <w:r w:rsidRPr="000E1918">
        <w:rPr>
          <w:color w:val="000000"/>
          <w:spacing w:val="-4"/>
          <w:lang w:val="vi-VN"/>
        </w:rPr>
        <w:t xml:space="preserve">, các Ban </w:t>
      </w:r>
      <w:r w:rsidR="00133310">
        <w:rPr>
          <w:color w:val="000000"/>
          <w:spacing w:val="-4"/>
        </w:rPr>
        <w:t>HĐND</w:t>
      </w:r>
      <w:r w:rsidRPr="000E1918">
        <w:rPr>
          <w:color w:val="000000"/>
          <w:spacing w:val="-4"/>
          <w:lang w:val="vi-VN"/>
        </w:rPr>
        <w:t>, Tổ đại biểu, đại biểu HĐND huyện tổ chức thực hiện và giám sát việc thực hiện Nghị quyết này.</w:t>
      </w:r>
    </w:p>
    <w:p w:rsidR="00EF673B" w:rsidRDefault="00EF673B" w:rsidP="009B029C">
      <w:pPr>
        <w:spacing w:before="120"/>
        <w:ind w:firstLine="720"/>
        <w:jc w:val="both"/>
      </w:pPr>
      <w:r w:rsidRPr="000E1918">
        <w:rPr>
          <w:lang w:val="vi-VN"/>
        </w:rPr>
        <w:t xml:space="preserve">Nghị quyết này đã được Hội đồng nhân dân huyện </w:t>
      </w:r>
      <w:r w:rsidR="002E174C">
        <w:rPr>
          <w:lang w:val="vi-VN"/>
        </w:rPr>
        <w:t>Khoá X</w:t>
      </w:r>
      <w:r w:rsidR="002A425E">
        <w:rPr>
          <w:lang w:val="vi-VN"/>
        </w:rPr>
        <w:t xml:space="preserve">X, nhiệm kỳ </w:t>
      </w:r>
      <w:r w:rsidR="002E174C">
        <w:t>2021-2026</w:t>
      </w:r>
      <w:r w:rsidR="00E27EFB">
        <w:t>,</w:t>
      </w:r>
      <w:r w:rsidR="002A425E">
        <w:rPr>
          <w:lang w:val="vi-VN"/>
        </w:rPr>
        <w:t xml:space="preserve"> </w:t>
      </w:r>
      <w:r w:rsidR="002E174C">
        <w:t>k</w:t>
      </w:r>
      <w:r w:rsidRPr="000E1918">
        <w:rPr>
          <w:lang w:val="vi-VN"/>
        </w:rPr>
        <w:t xml:space="preserve">ỳ họp thứ </w:t>
      </w:r>
      <w:r w:rsidR="00CC687D">
        <w:t>2</w:t>
      </w:r>
      <w:r w:rsidR="00776DC5">
        <w:t>5</w:t>
      </w:r>
      <w:r w:rsidRPr="000E1918">
        <w:rPr>
          <w:lang w:val="vi-VN"/>
        </w:rPr>
        <w:t xml:space="preserve"> thông qua ngày</w:t>
      </w:r>
      <w:r w:rsidR="002A425E">
        <w:rPr>
          <w:lang w:val="vi-VN"/>
        </w:rPr>
        <w:t xml:space="preserve"> </w:t>
      </w:r>
      <w:r w:rsidR="009B029C">
        <w:t xml:space="preserve">       </w:t>
      </w:r>
      <w:r w:rsidRPr="000E1918">
        <w:rPr>
          <w:lang w:val="vi-VN"/>
        </w:rPr>
        <w:t xml:space="preserve"> tháng 12 năm 20</w:t>
      </w:r>
      <w:r w:rsidR="008020EA">
        <w:t>2</w:t>
      </w:r>
      <w:r w:rsidR="009B029C">
        <w:t>4</w:t>
      </w:r>
      <w:r w:rsidR="002E174C">
        <w:t>./.</w:t>
      </w:r>
    </w:p>
    <w:p w:rsidR="009B029C" w:rsidRPr="009B029C" w:rsidRDefault="009B029C" w:rsidP="009B029C">
      <w:pPr>
        <w:spacing w:before="120"/>
        <w:ind w:firstLine="720"/>
        <w:jc w:val="both"/>
        <w:rPr>
          <w:sz w:val="10"/>
        </w:rPr>
      </w:pPr>
    </w:p>
    <w:tbl>
      <w:tblPr>
        <w:tblW w:w="9288" w:type="dxa"/>
        <w:tblLook w:val="0000"/>
      </w:tblPr>
      <w:tblGrid>
        <w:gridCol w:w="4731"/>
        <w:gridCol w:w="4557"/>
      </w:tblGrid>
      <w:tr w:rsidR="002E174C" w:rsidTr="002E174C">
        <w:tc>
          <w:tcPr>
            <w:tcW w:w="4731" w:type="dxa"/>
          </w:tcPr>
          <w:p w:rsidR="002E174C" w:rsidRPr="005915EC" w:rsidRDefault="002E174C" w:rsidP="009B029C">
            <w:pPr>
              <w:rPr>
                <w:b/>
                <w:bCs/>
                <w:i/>
                <w:iCs/>
                <w:sz w:val="18"/>
                <w:lang w:val="nl-NL"/>
              </w:rPr>
            </w:pPr>
            <w:r w:rsidRPr="005915EC">
              <w:rPr>
                <w:b/>
                <w:bCs/>
                <w:i/>
                <w:iCs/>
                <w:sz w:val="24"/>
                <w:lang w:val="nl-NL"/>
              </w:rPr>
              <w:t>Nơi nhận:</w:t>
            </w:r>
          </w:p>
          <w:p w:rsidR="002E174C" w:rsidRPr="005915EC" w:rsidRDefault="002E174C" w:rsidP="009B029C">
            <w:pPr>
              <w:rPr>
                <w:sz w:val="22"/>
                <w:lang w:val="nl-NL"/>
              </w:rPr>
            </w:pPr>
            <w:r w:rsidRPr="005915EC">
              <w:rPr>
                <w:sz w:val="22"/>
                <w:lang w:val="nl-NL"/>
              </w:rPr>
              <w:t>- TT HĐND tỉnh;</w:t>
            </w:r>
          </w:p>
          <w:p w:rsidR="002E174C" w:rsidRPr="005915EC" w:rsidRDefault="002E174C" w:rsidP="009B029C">
            <w:pPr>
              <w:rPr>
                <w:sz w:val="22"/>
                <w:lang w:val="nl-NL"/>
              </w:rPr>
            </w:pPr>
            <w:r w:rsidRPr="005915EC">
              <w:rPr>
                <w:sz w:val="22"/>
                <w:lang w:val="nl-NL"/>
              </w:rPr>
              <w:t>- TT Huyện ủy, HĐND, UBND huyện;</w:t>
            </w:r>
          </w:p>
          <w:p w:rsidR="002E174C" w:rsidRDefault="002E174C" w:rsidP="009B029C">
            <w:pPr>
              <w:rPr>
                <w:spacing w:val="-6"/>
                <w:sz w:val="22"/>
                <w:szCs w:val="22"/>
                <w:lang w:val="nl-NL"/>
              </w:rPr>
            </w:pPr>
            <w:r w:rsidRPr="005915EC">
              <w:rPr>
                <w:spacing w:val="-6"/>
                <w:sz w:val="22"/>
                <w:szCs w:val="22"/>
                <w:lang w:val="nl-NL"/>
              </w:rPr>
              <w:t>- Ủy ban MTTQ</w:t>
            </w:r>
            <w:r>
              <w:rPr>
                <w:spacing w:val="-6"/>
                <w:sz w:val="22"/>
                <w:szCs w:val="22"/>
                <w:lang w:val="nl-NL"/>
              </w:rPr>
              <w:t xml:space="preserve"> Việt Nam huyện;</w:t>
            </w:r>
          </w:p>
          <w:p w:rsidR="002E174C" w:rsidRDefault="002E174C" w:rsidP="009B029C">
            <w:pPr>
              <w:rPr>
                <w:spacing w:val="-6"/>
                <w:sz w:val="22"/>
                <w:szCs w:val="22"/>
                <w:lang w:val="nl-NL"/>
              </w:rPr>
            </w:pPr>
            <w:r>
              <w:rPr>
                <w:spacing w:val="-6"/>
                <w:sz w:val="22"/>
                <w:szCs w:val="22"/>
                <w:lang w:val="nl-NL"/>
              </w:rPr>
              <w:t>-</w:t>
            </w:r>
            <w:r w:rsidRPr="005915EC">
              <w:rPr>
                <w:sz w:val="22"/>
                <w:lang w:val="nl-NL"/>
              </w:rPr>
              <w:t xml:space="preserve"> Các vị Đại biểu HĐND huyện;</w:t>
            </w:r>
          </w:p>
          <w:p w:rsidR="002E174C" w:rsidRPr="005915EC" w:rsidRDefault="002E174C" w:rsidP="009B029C">
            <w:pPr>
              <w:rPr>
                <w:spacing w:val="-6"/>
                <w:sz w:val="22"/>
                <w:szCs w:val="22"/>
                <w:lang w:val="nl-NL"/>
              </w:rPr>
            </w:pPr>
            <w:r>
              <w:rPr>
                <w:spacing w:val="-6"/>
                <w:sz w:val="22"/>
                <w:szCs w:val="22"/>
                <w:lang w:val="nl-NL"/>
              </w:rPr>
              <w:t>- C</w:t>
            </w:r>
            <w:r w:rsidRPr="005915EC">
              <w:rPr>
                <w:spacing w:val="-6"/>
                <w:sz w:val="22"/>
                <w:szCs w:val="22"/>
                <w:lang w:val="nl-NL"/>
              </w:rPr>
              <w:t xml:space="preserve">ác </w:t>
            </w:r>
            <w:r>
              <w:rPr>
                <w:spacing w:val="-6"/>
                <w:sz w:val="22"/>
                <w:szCs w:val="22"/>
                <w:lang w:val="nl-NL"/>
              </w:rPr>
              <w:t>cơ quan</w:t>
            </w:r>
            <w:r w:rsidRPr="005915EC">
              <w:rPr>
                <w:spacing w:val="-6"/>
                <w:sz w:val="22"/>
                <w:szCs w:val="22"/>
                <w:lang w:val="nl-NL"/>
              </w:rPr>
              <w:t>, ban, ngành, đoàn thể huyện;</w:t>
            </w:r>
          </w:p>
          <w:p w:rsidR="002E174C" w:rsidRPr="005915EC" w:rsidRDefault="002E174C" w:rsidP="009B029C">
            <w:pPr>
              <w:rPr>
                <w:spacing w:val="-4"/>
                <w:sz w:val="22"/>
                <w:szCs w:val="22"/>
                <w:lang w:val="nl-NL"/>
              </w:rPr>
            </w:pPr>
            <w:r w:rsidRPr="005915EC">
              <w:rPr>
                <w:spacing w:val="-4"/>
                <w:sz w:val="22"/>
                <w:szCs w:val="22"/>
                <w:lang w:val="nl-NL"/>
              </w:rPr>
              <w:t>- TT Đảng uỷ, HĐND, UBND các xã, thị trấn;</w:t>
            </w:r>
          </w:p>
          <w:p w:rsidR="002E174C" w:rsidRPr="005915EC" w:rsidRDefault="002E174C" w:rsidP="009B029C">
            <w:pPr>
              <w:rPr>
                <w:spacing w:val="-4"/>
                <w:sz w:val="22"/>
                <w:szCs w:val="22"/>
                <w:lang w:val="nl-NL"/>
              </w:rPr>
            </w:pPr>
            <w:r w:rsidRPr="005915EC">
              <w:rPr>
                <w:spacing w:val="-4"/>
                <w:sz w:val="22"/>
                <w:szCs w:val="22"/>
                <w:lang w:val="nl-NL"/>
              </w:rPr>
              <w:t>- Cổng thông tin điện tử huyện ;</w:t>
            </w:r>
          </w:p>
          <w:p w:rsidR="002E174C" w:rsidRPr="005915EC" w:rsidRDefault="002E174C" w:rsidP="009B029C">
            <w:pPr>
              <w:rPr>
                <w:sz w:val="22"/>
                <w:lang w:val="nl-NL"/>
              </w:rPr>
            </w:pPr>
            <w:r w:rsidRPr="005915EC">
              <w:rPr>
                <w:sz w:val="22"/>
                <w:lang w:val="nl-NL"/>
              </w:rPr>
              <w:t>- LĐVP;</w:t>
            </w:r>
          </w:p>
          <w:p w:rsidR="002E174C" w:rsidRPr="005915EC" w:rsidRDefault="002E174C" w:rsidP="009B029C">
            <w:pPr>
              <w:rPr>
                <w:lang w:val="nl-NL"/>
              </w:rPr>
            </w:pPr>
            <w:r w:rsidRPr="005915EC">
              <w:rPr>
                <w:sz w:val="22"/>
                <w:lang w:val="nl-NL"/>
              </w:rPr>
              <w:t>- Lưu: VT, HS, CVHĐ.</w:t>
            </w:r>
          </w:p>
        </w:tc>
        <w:tc>
          <w:tcPr>
            <w:tcW w:w="4557" w:type="dxa"/>
          </w:tcPr>
          <w:p w:rsidR="002E174C" w:rsidRPr="00780CBB" w:rsidRDefault="002E174C" w:rsidP="00FD3E97">
            <w:pPr>
              <w:jc w:val="center"/>
              <w:rPr>
                <w:b/>
                <w:bCs/>
                <w:sz w:val="26"/>
                <w:szCs w:val="26"/>
              </w:rPr>
            </w:pPr>
            <w:r w:rsidRPr="00780CBB">
              <w:rPr>
                <w:b/>
                <w:bCs/>
                <w:sz w:val="26"/>
                <w:szCs w:val="26"/>
              </w:rPr>
              <w:t>CHỦ TỊCH</w:t>
            </w:r>
          </w:p>
          <w:p w:rsidR="002E174C" w:rsidRDefault="002E174C" w:rsidP="00FD3E97">
            <w:pPr>
              <w:jc w:val="center"/>
              <w:rPr>
                <w:b/>
                <w:bCs/>
              </w:rPr>
            </w:pPr>
          </w:p>
          <w:p w:rsidR="002E174C" w:rsidRDefault="002E174C" w:rsidP="00FD3E97">
            <w:pPr>
              <w:jc w:val="center"/>
              <w:rPr>
                <w:b/>
                <w:bCs/>
              </w:rPr>
            </w:pPr>
          </w:p>
          <w:p w:rsidR="002E174C" w:rsidRDefault="002E174C" w:rsidP="00FD3E97">
            <w:pPr>
              <w:jc w:val="center"/>
              <w:rPr>
                <w:b/>
                <w:bCs/>
              </w:rPr>
            </w:pPr>
          </w:p>
          <w:p w:rsidR="002E174C" w:rsidRDefault="002E174C" w:rsidP="00FD3E97">
            <w:pPr>
              <w:jc w:val="center"/>
              <w:rPr>
                <w:b/>
                <w:bCs/>
              </w:rPr>
            </w:pPr>
          </w:p>
          <w:p w:rsidR="002E174C" w:rsidRDefault="002E174C" w:rsidP="00FD3E97">
            <w:pPr>
              <w:jc w:val="center"/>
              <w:rPr>
                <w:b/>
                <w:bCs/>
              </w:rPr>
            </w:pPr>
          </w:p>
          <w:p w:rsidR="002E174C" w:rsidRPr="00F21A8B" w:rsidRDefault="002E174C" w:rsidP="00FD3E97">
            <w:pPr>
              <w:rPr>
                <w:b/>
                <w:bCs/>
              </w:rPr>
            </w:pPr>
            <w:r>
              <w:rPr>
                <w:b/>
                <w:bCs/>
              </w:rPr>
              <w:t xml:space="preserve">                 </w:t>
            </w:r>
            <w:r w:rsidR="00A1355B">
              <w:rPr>
                <w:b/>
                <w:bCs/>
              </w:rPr>
              <w:t>Nông Văn Nguyên</w:t>
            </w:r>
          </w:p>
          <w:p w:rsidR="002E174C" w:rsidRDefault="002E174C" w:rsidP="00FD3E97">
            <w:pPr>
              <w:jc w:val="center"/>
              <w:rPr>
                <w:b/>
                <w:bCs/>
              </w:rPr>
            </w:pPr>
          </w:p>
        </w:tc>
      </w:tr>
    </w:tbl>
    <w:p w:rsidR="00EF673B" w:rsidRDefault="00EF673B" w:rsidP="00EF673B">
      <w:pPr>
        <w:spacing w:before="120" w:after="120"/>
        <w:ind w:firstLine="720"/>
        <w:jc w:val="both"/>
      </w:pPr>
    </w:p>
    <w:p w:rsidR="00EF673B" w:rsidRDefault="00EF673B" w:rsidP="00EF673B">
      <w:pPr>
        <w:spacing w:before="120" w:after="120"/>
        <w:ind w:firstLine="720"/>
        <w:jc w:val="both"/>
      </w:pPr>
    </w:p>
    <w:p w:rsidR="00EF673B" w:rsidRDefault="00EF673B" w:rsidP="00EF673B">
      <w:pPr>
        <w:spacing w:before="120" w:after="120"/>
        <w:ind w:firstLine="720"/>
        <w:jc w:val="both"/>
      </w:pPr>
    </w:p>
    <w:p w:rsidR="00EF673B" w:rsidRDefault="00EF673B" w:rsidP="00EF673B">
      <w:pPr>
        <w:spacing w:before="120" w:after="120"/>
        <w:ind w:firstLine="720"/>
        <w:jc w:val="both"/>
      </w:pPr>
    </w:p>
    <w:p w:rsidR="00EF673B" w:rsidRDefault="00EF673B" w:rsidP="00EF673B">
      <w:pPr>
        <w:spacing w:before="120" w:after="120"/>
        <w:ind w:firstLine="720"/>
        <w:jc w:val="both"/>
      </w:pPr>
    </w:p>
    <w:p w:rsidR="00EF673B" w:rsidRDefault="00EF673B" w:rsidP="00EF673B">
      <w:pPr>
        <w:spacing w:before="120" w:after="120"/>
        <w:ind w:firstLine="720"/>
        <w:jc w:val="both"/>
      </w:pPr>
    </w:p>
    <w:p w:rsidR="00EF673B" w:rsidRDefault="00EF673B" w:rsidP="00EF673B">
      <w:pPr>
        <w:spacing w:before="120" w:after="120"/>
        <w:ind w:firstLine="720"/>
        <w:jc w:val="both"/>
      </w:pPr>
    </w:p>
    <w:p w:rsidR="00EF673B" w:rsidRPr="00512F9E" w:rsidRDefault="00EF673B" w:rsidP="00EF673B">
      <w:pPr>
        <w:rPr>
          <w:bCs/>
          <w:sz w:val="26"/>
          <w:szCs w:val="26"/>
        </w:rPr>
      </w:pPr>
      <w:r w:rsidRPr="00512F9E">
        <w:rPr>
          <w:bCs/>
          <w:sz w:val="26"/>
          <w:szCs w:val="26"/>
        </w:rPr>
        <w:t xml:space="preserve">  </w:t>
      </w:r>
    </w:p>
    <w:sectPr w:rsidR="00EF673B" w:rsidRPr="00512F9E" w:rsidSect="009B029C">
      <w:headerReference w:type="default" r:id="rId7"/>
      <w:footerReference w:type="even" r:id="rId8"/>
      <w:headerReference w:type="first" r:id="rId9"/>
      <w:footerReference w:type="first" r:id="rId10"/>
      <w:pgSz w:w="11907" w:h="16840" w:code="9"/>
      <w:pgMar w:top="1134"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F94" w:rsidRDefault="004B4F94" w:rsidP="00A16CAF">
      <w:r>
        <w:separator/>
      </w:r>
    </w:p>
  </w:endnote>
  <w:endnote w:type="continuationSeparator" w:id="1">
    <w:p w:rsidR="004B4F94" w:rsidRDefault="004B4F94" w:rsidP="00A16C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66D" w:rsidRDefault="00426CD9" w:rsidP="00E42D83">
    <w:pPr>
      <w:pStyle w:val="Footer"/>
      <w:framePr w:wrap="around" w:vAnchor="text" w:hAnchor="margin" w:xAlign="center" w:y="1"/>
      <w:rPr>
        <w:rStyle w:val="PageNumber"/>
      </w:rPr>
    </w:pPr>
    <w:r>
      <w:rPr>
        <w:rStyle w:val="PageNumber"/>
      </w:rPr>
      <w:fldChar w:fldCharType="begin"/>
    </w:r>
    <w:r w:rsidR="00F75477">
      <w:rPr>
        <w:rStyle w:val="PageNumber"/>
      </w:rPr>
      <w:instrText xml:space="preserve">PAGE  </w:instrText>
    </w:r>
    <w:r>
      <w:rPr>
        <w:rStyle w:val="PageNumber"/>
      </w:rPr>
      <w:fldChar w:fldCharType="end"/>
    </w:r>
  </w:p>
  <w:p w:rsidR="007D466D" w:rsidRDefault="004B4F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773" w:rsidRDefault="002D3773">
    <w:pPr>
      <w:pStyle w:val="Footer"/>
      <w:jc w:val="right"/>
    </w:pPr>
  </w:p>
  <w:p w:rsidR="002D3773" w:rsidRDefault="002D37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F94" w:rsidRDefault="004B4F94" w:rsidP="00A16CAF">
      <w:r>
        <w:separator/>
      </w:r>
    </w:p>
  </w:footnote>
  <w:footnote w:type="continuationSeparator" w:id="1">
    <w:p w:rsidR="004B4F94" w:rsidRDefault="004B4F94" w:rsidP="00A16CAF">
      <w:r>
        <w:continuationSeparator/>
      </w:r>
    </w:p>
  </w:footnote>
  <w:footnote w:id="2">
    <w:p w:rsidR="0077071C" w:rsidRDefault="0077071C" w:rsidP="0077071C">
      <w:pPr>
        <w:pStyle w:val="FootnoteText"/>
      </w:pPr>
      <w:r>
        <w:rPr>
          <w:rStyle w:val="FootnoteReference"/>
        </w:rPr>
        <w:footnoteRef/>
      </w:r>
      <w:r>
        <w:t xml:space="preserve"> </w:t>
      </w:r>
      <w:r>
        <w:rPr>
          <w:rStyle w:val="apple-converted-space"/>
          <w:spacing w:val="2"/>
          <w:shd w:val="clear" w:color="auto" w:fill="FFFFFF"/>
        </w:rPr>
        <w:t>Tổ chức 10 kỳ họp (01 kỳ thường lệ cuối năm 2023, 01 kỳ họp thường lệ giữa năm 2024, 08 kỳ chuyên đề và kỳ họp phát sinh đột xuất).</w:t>
      </w:r>
    </w:p>
  </w:footnote>
  <w:footnote w:id="3">
    <w:p w:rsidR="0077071C" w:rsidRDefault="0077071C" w:rsidP="0077071C">
      <w:pPr>
        <w:pStyle w:val="FootnoteText"/>
        <w:jc w:val="both"/>
      </w:pPr>
      <w:r>
        <w:rPr>
          <w:rStyle w:val="FootnoteReference"/>
        </w:rPr>
        <w:footnoteRef/>
      </w:r>
      <w:r>
        <w:t xml:space="preserve"> 60 Nghj quyết (Nghị quyết về công tác cán bộ 04; Nghị quyết chuyên đề 42; Nghị quyết thường kỳ 14)</w:t>
      </w:r>
    </w:p>
  </w:footnote>
  <w:footnote w:id="4">
    <w:p w:rsidR="0077071C" w:rsidRDefault="0077071C" w:rsidP="0077071C">
      <w:pPr>
        <w:pStyle w:val="FootnoteText"/>
      </w:pPr>
      <w:r>
        <w:rPr>
          <w:rStyle w:val="FootnoteReference"/>
        </w:rPr>
        <w:footnoteRef/>
      </w:r>
      <w:r>
        <w:t xml:space="preserve"> Trong năm 2024, HĐND, Thường trực và các Ban HĐND huyện đã tổ chức thực hiện được 08 cuộc giám sát, 13 cuộc khảo sát</w:t>
      </w:r>
    </w:p>
  </w:footnote>
  <w:footnote w:id="5">
    <w:p w:rsidR="0077071C" w:rsidRDefault="0077071C" w:rsidP="0077071C">
      <w:pPr>
        <w:pStyle w:val="FootnoteText"/>
      </w:pPr>
      <w:r>
        <w:rPr>
          <w:rStyle w:val="FootnoteReference"/>
        </w:rPr>
        <w:footnoteRef/>
      </w:r>
      <w:r>
        <w:t xml:space="preserve"> Các Tổ đại biểu thực hiện được 06 nội dung khảo sát, 06 nội dung giám sát.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77145"/>
      <w:docPartObj>
        <w:docPartGallery w:val="Page Numbers (Top of Page)"/>
        <w:docPartUnique/>
      </w:docPartObj>
    </w:sdtPr>
    <w:sdtContent>
      <w:p w:rsidR="009F4629" w:rsidRDefault="00426CD9" w:rsidP="009F4629">
        <w:pPr>
          <w:pStyle w:val="Header"/>
          <w:jc w:val="center"/>
        </w:pPr>
        <w:fldSimple w:instr=" PAGE   \* MERGEFORMAT ">
          <w:r w:rsidR="00CC687D">
            <w:rPr>
              <w:noProof/>
            </w:rPr>
            <w:t>3</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8BC" w:rsidRDefault="008A58BC" w:rsidP="009F4629">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EF673B"/>
    <w:rsid w:val="000024E6"/>
    <w:rsid w:val="00085186"/>
    <w:rsid w:val="00133310"/>
    <w:rsid w:val="00137729"/>
    <w:rsid w:val="001676FC"/>
    <w:rsid w:val="001B5EDA"/>
    <w:rsid w:val="001D6CD8"/>
    <w:rsid w:val="001E3470"/>
    <w:rsid w:val="00231C01"/>
    <w:rsid w:val="002A425E"/>
    <w:rsid w:val="002B1B77"/>
    <w:rsid w:val="002D3773"/>
    <w:rsid w:val="002E174C"/>
    <w:rsid w:val="00366FC7"/>
    <w:rsid w:val="003A21EF"/>
    <w:rsid w:val="00415E4F"/>
    <w:rsid w:val="00426CD9"/>
    <w:rsid w:val="00474B53"/>
    <w:rsid w:val="004976C5"/>
    <w:rsid w:val="004B4F94"/>
    <w:rsid w:val="004D4A30"/>
    <w:rsid w:val="004F54D0"/>
    <w:rsid w:val="00527140"/>
    <w:rsid w:val="005D0BFF"/>
    <w:rsid w:val="005E0A2A"/>
    <w:rsid w:val="006160E7"/>
    <w:rsid w:val="00617470"/>
    <w:rsid w:val="00647AB8"/>
    <w:rsid w:val="00656103"/>
    <w:rsid w:val="00677F5E"/>
    <w:rsid w:val="00720BFB"/>
    <w:rsid w:val="00746898"/>
    <w:rsid w:val="00754D86"/>
    <w:rsid w:val="0077071C"/>
    <w:rsid w:val="00776DC5"/>
    <w:rsid w:val="0078035E"/>
    <w:rsid w:val="008020EA"/>
    <w:rsid w:val="008210CD"/>
    <w:rsid w:val="00825D00"/>
    <w:rsid w:val="008458F8"/>
    <w:rsid w:val="00853D4B"/>
    <w:rsid w:val="00873647"/>
    <w:rsid w:val="008751D5"/>
    <w:rsid w:val="008A0DC2"/>
    <w:rsid w:val="008A58BC"/>
    <w:rsid w:val="00934FAC"/>
    <w:rsid w:val="0094042A"/>
    <w:rsid w:val="00975B88"/>
    <w:rsid w:val="009B029C"/>
    <w:rsid w:val="009B63F9"/>
    <w:rsid w:val="009D0173"/>
    <w:rsid w:val="009D05D2"/>
    <w:rsid w:val="009D6AE6"/>
    <w:rsid w:val="009F25F7"/>
    <w:rsid w:val="009F4629"/>
    <w:rsid w:val="00A1355B"/>
    <w:rsid w:val="00A16CAF"/>
    <w:rsid w:val="00A536B0"/>
    <w:rsid w:val="00A93288"/>
    <w:rsid w:val="00A970F8"/>
    <w:rsid w:val="00B51BA3"/>
    <w:rsid w:val="00B75A34"/>
    <w:rsid w:val="00B76E13"/>
    <w:rsid w:val="00BD400F"/>
    <w:rsid w:val="00C065F7"/>
    <w:rsid w:val="00C15492"/>
    <w:rsid w:val="00C50B8E"/>
    <w:rsid w:val="00C701F9"/>
    <w:rsid w:val="00C705C7"/>
    <w:rsid w:val="00CC687D"/>
    <w:rsid w:val="00CF11E5"/>
    <w:rsid w:val="00CF3642"/>
    <w:rsid w:val="00CF6C6E"/>
    <w:rsid w:val="00D8117C"/>
    <w:rsid w:val="00DF7998"/>
    <w:rsid w:val="00E27EFB"/>
    <w:rsid w:val="00E82125"/>
    <w:rsid w:val="00EA28F6"/>
    <w:rsid w:val="00EB14AE"/>
    <w:rsid w:val="00EF673B"/>
    <w:rsid w:val="00F61499"/>
    <w:rsid w:val="00F70F00"/>
    <w:rsid w:val="00F71626"/>
    <w:rsid w:val="00F75477"/>
    <w:rsid w:val="00FA0347"/>
    <w:rsid w:val="00FC4E8A"/>
    <w:rsid w:val="00FF12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3" type="connector" idref="#_x0000_s1029"/>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73B"/>
    <w:pPr>
      <w:spacing w:after="0"/>
    </w:pPr>
    <w:rPr>
      <w:rFonts w:eastAsia="Times New Roman" w:cs="Times New Roman"/>
      <w:szCs w:val="28"/>
    </w:rPr>
  </w:style>
  <w:style w:type="paragraph" w:styleId="Heading3">
    <w:name w:val="heading 3"/>
    <w:basedOn w:val="Normal"/>
    <w:next w:val="Normal"/>
    <w:link w:val="Heading3Char"/>
    <w:qFormat/>
    <w:rsid w:val="00EF673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F673B"/>
    <w:rPr>
      <w:rFonts w:ascii="Arial" w:eastAsia="Times New Roman" w:hAnsi="Arial" w:cs="Arial"/>
      <w:b/>
      <w:bCs/>
      <w:sz w:val="26"/>
      <w:szCs w:val="26"/>
    </w:rPr>
  </w:style>
  <w:style w:type="paragraph" w:styleId="Footer">
    <w:name w:val="footer"/>
    <w:basedOn w:val="Normal"/>
    <w:link w:val="FooterChar"/>
    <w:uiPriority w:val="99"/>
    <w:rsid w:val="00EF673B"/>
    <w:pPr>
      <w:tabs>
        <w:tab w:val="center" w:pos="4320"/>
        <w:tab w:val="right" w:pos="8640"/>
      </w:tabs>
    </w:pPr>
  </w:style>
  <w:style w:type="character" w:customStyle="1" w:styleId="FooterChar">
    <w:name w:val="Footer Char"/>
    <w:basedOn w:val="DefaultParagraphFont"/>
    <w:link w:val="Footer"/>
    <w:uiPriority w:val="99"/>
    <w:rsid w:val="00EF673B"/>
    <w:rPr>
      <w:rFonts w:eastAsia="Times New Roman" w:cs="Times New Roman"/>
      <w:szCs w:val="28"/>
    </w:rPr>
  </w:style>
  <w:style w:type="character" w:styleId="PageNumber">
    <w:name w:val="page number"/>
    <w:basedOn w:val="DefaultParagraphFont"/>
    <w:rsid w:val="00EF673B"/>
    <w:rPr>
      <w:rFonts w:ascii="Verdana" w:hAnsi="Verdana"/>
      <w:lang w:val="en-US" w:eastAsia="en-US" w:bidi="ar-SA"/>
    </w:rPr>
  </w:style>
  <w:style w:type="character" w:customStyle="1" w:styleId="apple-converted-space">
    <w:name w:val="apple-converted-space"/>
    <w:basedOn w:val="DefaultParagraphFont"/>
    <w:rsid w:val="00EF673B"/>
  </w:style>
  <w:style w:type="paragraph" w:styleId="Header">
    <w:name w:val="header"/>
    <w:basedOn w:val="Normal"/>
    <w:link w:val="HeaderChar"/>
    <w:uiPriority w:val="99"/>
    <w:unhideWhenUsed/>
    <w:rsid w:val="002D3773"/>
    <w:pPr>
      <w:tabs>
        <w:tab w:val="center" w:pos="4680"/>
        <w:tab w:val="right" w:pos="9360"/>
      </w:tabs>
    </w:pPr>
  </w:style>
  <w:style w:type="character" w:customStyle="1" w:styleId="HeaderChar">
    <w:name w:val="Header Char"/>
    <w:basedOn w:val="DefaultParagraphFont"/>
    <w:link w:val="Header"/>
    <w:uiPriority w:val="99"/>
    <w:rsid w:val="002D3773"/>
    <w:rPr>
      <w:rFonts w:eastAsia="Times New Roman" w:cs="Times New Roman"/>
      <w:szCs w:val="28"/>
    </w:rPr>
  </w:style>
  <w:style w:type="paragraph" w:styleId="BodyText">
    <w:name w:val="Body Text"/>
    <w:basedOn w:val="Normal"/>
    <w:link w:val="BodyTextChar"/>
    <w:rsid w:val="00FC4E8A"/>
    <w:pPr>
      <w:jc w:val="both"/>
    </w:pPr>
    <w:rPr>
      <w:szCs w:val="24"/>
    </w:rPr>
  </w:style>
  <w:style w:type="character" w:customStyle="1" w:styleId="BodyTextChar">
    <w:name w:val="Body Text Char"/>
    <w:basedOn w:val="DefaultParagraphFont"/>
    <w:link w:val="BodyText"/>
    <w:rsid w:val="00FC4E8A"/>
    <w:rPr>
      <w:rFonts w:eastAsia="Times New Roman" w:cs="Times New Roman"/>
      <w:szCs w:val="24"/>
    </w:rPr>
  </w:style>
  <w:style w:type="table" w:styleId="TableGrid">
    <w:name w:val="Table Grid"/>
    <w:basedOn w:val="TableNormal"/>
    <w:uiPriority w:val="59"/>
    <w:rsid w:val="00FC4E8A"/>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B029C"/>
    <w:rPr>
      <w:sz w:val="20"/>
      <w:szCs w:val="20"/>
    </w:rPr>
  </w:style>
  <w:style w:type="character" w:customStyle="1" w:styleId="FootnoteTextChar">
    <w:name w:val="Footnote Text Char"/>
    <w:basedOn w:val="DefaultParagraphFont"/>
    <w:link w:val="FootnoteText"/>
    <w:uiPriority w:val="99"/>
    <w:semiHidden/>
    <w:rsid w:val="009B029C"/>
    <w:rPr>
      <w:rFonts w:eastAsia="Times New Roman" w:cs="Times New Roman"/>
      <w:sz w:val="20"/>
      <w:szCs w:val="20"/>
    </w:rPr>
  </w:style>
  <w:style w:type="character" w:styleId="FootnoteReference">
    <w:name w:val="footnote reference"/>
    <w:basedOn w:val="DefaultParagraphFont"/>
    <w:uiPriority w:val="99"/>
    <w:semiHidden/>
    <w:unhideWhenUsed/>
    <w:rsid w:val="009B029C"/>
    <w:rPr>
      <w:vertAlign w:val="superscript"/>
    </w:rPr>
  </w:style>
</w:styles>
</file>

<file path=word/webSettings.xml><?xml version="1.0" encoding="utf-8"?>
<w:webSettings xmlns:r="http://schemas.openxmlformats.org/officeDocument/2006/relationships" xmlns:w="http://schemas.openxmlformats.org/wordprocessingml/2006/main">
  <w:divs>
    <w:div w:id="125235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A1E3E-D025-4D53-8FD9-62D4262B6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802</Words>
  <Characters>4572</Characters>
  <Application>Microsoft Office Word</Application>
  <DocSecurity>0</DocSecurity>
  <Lines>38</Lines>
  <Paragraphs>10</Paragraphs>
  <ScaleCrop>false</ScaleCrop>
  <HeadingPairs>
    <vt:vector size="2" baseType="variant">
      <vt:variant>
        <vt:lpstr>Tiêu đề</vt:lpstr>
      </vt:variant>
      <vt:variant>
        <vt:i4>1</vt:i4>
      </vt:variant>
    </vt:vector>
  </HeadingPairs>
  <TitlesOfParts>
    <vt:vector size="1" baseType="lpstr">
      <vt:lpstr/>
    </vt:vector>
  </TitlesOfParts>
  <Company>Grizli777</Company>
  <LinksUpToDate>false</LinksUpToDate>
  <CharactersWithSpaces>5364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giaphat</dc:creator>
  <cp:lastModifiedBy>admin</cp:lastModifiedBy>
  <cp:revision>22</cp:revision>
  <cp:lastPrinted>2023-12-11T04:06:00Z</cp:lastPrinted>
  <dcterms:created xsi:type="dcterms:W3CDTF">2021-11-29T08:44:00Z</dcterms:created>
  <dcterms:modified xsi:type="dcterms:W3CDTF">2024-11-27T03:43:00Z</dcterms:modified>
</cp:coreProperties>
</file>